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A792" w14:textId="77777777" w:rsidR="00327E1E" w:rsidRDefault="00327E1E">
      <w:pPr>
        <w:spacing w:line="1" w:lineRule="exact"/>
      </w:pPr>
    </w:p>
    <w:p w14:paraId="02D334A7" w14:textId="77777777" w:rsidR="00327E1E" w:rsidRDefault="00000000">
      <w:pPr>
        <w:framePr w:wrap="none" w:vAnchor="page" w:hAnchor="page" w:x="1681" w:y="544"/>
        <w:rPr>
          <w:sz w:val="2"/>
          <w:szCs w:val="2"/>
        </w:rPr>
      </w:pPr>
      <w:r>
        <w:rPr>
          <w:noProof/>
        </w:rPr>
        <w:drawing>
          <wp:inline distT="0" distB="0" distL="0" distR="0" wp14:anchorId="5F1B91E5" wp14:editId="3FB8F46E">
            <wp:extent cx="719455" cy="4572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194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7AF60" w14:textId="77777777" w:rsidR="00327E1E" w:rsidRDefault="00000000">
      <w:pPr>
        <w:pStyle w:val="Podpisobrazu0"/>
        <w:framePr w:w="6653" w:h="250" w:hRule="exact" w:wrap="none" w:vAnchor="page" w:hAnchor="page" w:x="1811" w:y="1303"/>
      </w:pPr>
      <w:r>
        <w:rPr>
          <w:rStyle w:val="Podpisobrazu"/>
        </w:rPr>
        <w:t>Bank Spółdzielczy w Legionowie</w:t>
      </w:r>
    </w:p>
    <w:p w14:paraId="052FE560" w14:textId="77777777" w:rsidR="00327E1E" w:rsidRDefault="00000000">
      <w:pPr>
        <w:pStyle w:val="Teksttreci20"/>
        <w:framePr w:w="9264" w:h="494" w:hRule="exact" w:wrap="none" w:vAnchor="page" w:hAnchor="page" w:x="1388" w:y="1883"/>
        <w:spacing w:after="0"/>
      </w:pPr>
      <w:r>
        <w:rPr>
          <w:rStyle w:val="Teksttreci2"/>
          <w:b/>
          <w:bCs/>
        </w:rPr>
        <w:t>Wykaz godzin granicznych realizacji przelewów</w:t>
      </w:r>
      <w:r>
        <w:rPr>
          <w:rStyle w:val="Teksttreci2"/>
          <w:b/>
          <w:bCs/>
        </w:rPr>
        <w:br/>
        <w:t>w Banku Spółdzielczym w Legionowie</w:t>
      </w:r>
    </w:p>
    <w:p w14:paraId="197F42DC" w14:textId="5A4A7EE1" w:rsidR="00327E1E" w:rsidRPr="005052D1" w:rsidRDefault="00000000">
      <w:pPr>
        <w:pStyle w:val="Teksttreci30"/>
        <w:framePr w:w="9264" w:h="418" w:hRule="exact" w:wrap="none" w:vAnchor="page" w:hAnchor="page" w:x="1388" w:y="2464"/>
        <w:rPr>
          <w:color w:val="275317" w:themeColor="accent6" w:themeShade="80"/>
        </w:rPr>
      </w:pPr>
      <w:r w:rsidRPr="005052D1">
        <w:rPr>
          <w:rStyle w:val="Teksttreci3"/>
          <w:color w:val="275317" w:themeColor="accent6" w:themeShade="80"/>
        </w:rPr>
        <w:t xml:space="preserve">[aktualizacja: </w:t>
      </w:r>
      <w:r w:rsidR="0040723A" w:rsidRPr="005052D1">
        <w:rPr>
          <w:rStyle w:val="Teksttreci3"/>
          <w:color w:val="275317" w:themeColor="accent6" w:themeShade="80"/>
        </w:rPr>
        <w:t>01</w:t>
      </w:r>
      <w:r w:rsidRPr="005052D1">
        <w:rPr>
          <w:rStyle w:val="Teksttreci3"/>
          <w:color w:val="275317" w:themeColor="accent6" w:themeShade="80"/>
        </w:rPr>
        <w:t>.1</w:t>
      </w:r>
      <w:r w:rsidR="0040723A" w:rsidRPr="005052D1">
        <w:rPr>
          <w:rStyle w:val="Teksttreci3"/>
          <w:color w:val="275317" w:themeColor="accent6" w:themeShade="80"/>
        </w:rPr>
        <w:t>2</w:t>
      </w:r>
      <w:r w:rsidRPr="005052D1">
        <w:rPr>
          <w:rStyle w:val="Teksttreci3"/>
          <w:color w:val="275317" w:themeColor="accent6" w:themeShade="80"/>
        </w:rPr>
        <w:t>.202</w:t>
      </w:r>
      <w:r w:rsidR="0040723A" w:rsidRPr="005052D1">
        <w:rPr>
          <w:rStyle w:val="Teksttreci3"/>
          <w:color w:val="275317" w:themeColor="accent6" w:themeShade="80"/>
        </w:rPr>
        <w:t>5</w:t>
      </w:r>
      <w:r w:rsidRPr="005052D1">
        <w:rPr>
          <w:rStyle w:val="Teksttreci3"/>
          <w:color w:val="275317" w:themeColor="accent6" w:themeShade="80"/>
        </w:rPr>
        <w:t xml:space="preserve"> r.]</w:t>
      </w:r>
    </w:p>
    <w:p w14:paraId="4234A120" w14:textId="77777777" w:rsidR="00327E1E" w:rsidRDefault="00000000">
      <w:pPr>
        <w:pStyle w:val="Teksttreci0"/>
        <w:framePr w:w="9264" w:h="418" w:hRule="exact" w:wrap="none" w:vAnchor="page" w:hAnchor="page" w:x="1388" w:y="2464"/>
        <w:spacing w:after="0" w:line="233" w:lineRule="auto"/>
      </w:pPr>
      <w:r>
        <w:rPr>
          <w:rStyle w:val="Teksttreci"/>
          <w:b/>
          <w:bCs/>
        </w:rPr>
        <w:t>Tabela 1. Przelewy krajowe w PLN</w:t>
      </w:r>
    </w:p>
    <w:tbl>
      <w:tblPr>
        <w:tblOverlap w:val="never"/>
        <w:tblW w:w="92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2976"/>
        <w:gridCol w:w="2995"/>
      </w:tblGrid>
      <w:tr w:rsidR="00327E1E" w14:paraId="06B32432" w14:textId="77777777" w:rsidTr="0040723A">
        <w:trPr>
          <w:trHeight w:hRule="exact" w:val="36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8163318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  <w:b/>
                <w:bCs/>
                <w:color w:val="00684D"/>
              </w:rPr>
              <w:t>PRZELEWY WEWNĘTRZNE</w:t>
            </w:r>
          </w:p>
        </w:tc>
      </w:tr>
      <w:tr w:rsidR="00327E1E" w14:paraId="37B94667" w14:textId="77777777" w:rsidTr="0040723A">
        <w:trPr>
          <w:trHeight w:hRule="exact" w:val="408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1804B09" w14:textId="77777777" w:rsidR="00327E1E" w:rsidRDefault="00327E1E">
            <w:pPr>
              <w:framePr w:w="9240" w:h="7056" w:wrap="none" w:vAnchor="page" w:hAnchor="page" w:x="1412" w:y="2973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1CB6CF0" w14:textId="77777777" w:rsidR="00327E1E" w:rsidRDefault="00000000">
            <w:pPr>
              <w:pStyle w:val="Inne0"/>
              <w:framePr w:w="9240" w:h="7056" w:wrap="none" w:vAnchor="page" w:hAnchor="page" w:x="1412" w:y="2973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Placówka Banku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F16C5" w14:textId="77777777" w:rsidR="00327E1E" w:rsidRDefault="00000000">
            <w:pPr>
              <w:pStyle w:val="Inne0"/>
              <w:framePr w:w="9240" w:h="7056" w:wrap="none" w:vAnchor="page" w:hAnchor="page" w:x="1412" w:y="2973"/>
              <w:ind w:firstLine="240"/>
              <w:jc w:val="both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System bankowości elektronicznej</w:t>
            </w:r>
          </w:p>
        </w:tc>
      </w:tr>
      <w:tr w:rsidR="0040723A" w14:paraId="615C2252" w14:textId="77777777" w:rsidTr="0040723A">
        <w:trPr>
          <w:trHeight w:val="493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CEB828" w14:textId="77777777" w:rsidR="0040723A" w:rsidRDefault="0040723A">
            <w:pPr>
              <w:pStyle w:val="Inne0"/>
              <w:framePr w:w="9240" w:h="7056" w:wrap="none" w:vAnchor="page" w:hAnchor="page" w:x="1412" w:y="2973"/>
              <w:jc w:val="left"/>
            </w:pPr>
            <w:r>
              <w:rPr>
                <w:rStyle w:val="Inne"/>
              </w:rPr>
              <w:t>Na rachunek w Banku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BAF18" w14:textId="77777777" w:rsidR="0040723A" w:rsidRDefault="0040723A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w godzinach pracy placówki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92062" w14:textId="77777777" w:rsidR="0040723A" w:rsidRDefault="0040723A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24h</w:t>
            </w:r>
          </w:p>
        </w:tc>
      </w:tr>
      <w:tr w:rsidR="00327E1E" w14:paraId="78C7E5C5" w14:textId="77777777" w:rsidTr="0040723A">
        <w:trPr>
          <w:trHeight w:hRule="exact" w:val="360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DF846FB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  <w:b/>
                <w:bCs/>
              </w:rPr>
              <w:t>PRZELEWY MIĘDZYBANKOWE WYCHODZĄCE</w:t>
            </w:r>
          </w:p>
        </w:tc>
      </w:tr>
      <w:tr w:rsidR="00327E1E" w14:paraId="7EAE009F" w14:textId="77777777" w:rsidTr="0040723A">
        <w:trPr>
          <w:trHeight w:hRule="exact" w:val="37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7C6A78F" w14:textId="77777777" w:rsidR="00327E1E" w:rsidRDefault="00327E1E">
            <w:pPr>
              <w:framePr w:w="9240" w:h="7056" w:wrap="none" w:vAnchor="page" w:hAnchor="page" w:x="1412" w:y="2973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B16EF7F" w14:textId="77777777" w:rsidR="00327E1E" w:rsidRDefault="00327E1E">
            <w:pPr>
              <w:framePr w:w="9240" w:h="7056" w:wrap="none" w:vAnchor="page" w:hAnchor="page" w:x="1412" w:y="2973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9EE86C0" w14:textId="77777777" w:rsidR="00327E1E" w:rsidRDefault="00000000">
            <w:pPr>
              <w:pStyle w:val="Inne0"/>
              <w:framePr w:w="9240" w:h="7056" w:wrap="none" w:vAnchor="page" w:hAnchor="page" w:x="1412" w:y="2973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Placówka Banku /</w:t>
            </w:r>
          </w:p>
          <w:p w14:paraId="1EB41C4A" w14:textId="77777777" w:rsidR="00327E1E" w:rsidRDefault="00000000">
            <w:pPr>
              <w:pStyle w:val="Inne0"/>
              <w:framePr w:w="9240" w:h="7056" w:wrap="none" w:vAnchor="page" w:hAnchor="page" w:x="1412" w:y="2973"/>
              <w:ind w:firstLine="240"/>
              <w:jc w:val="both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System bankowości elektronicznej</w:t>
            </w:r>
          </w:p>
        </w:tc>
      </w:tr>
      <w:tr w:rsidR="00327E1E" w14:paraId="1E55FF20" w14:textId="77777777" w:rsidTr="0040723A">
        <w:trPr>
          <w:trHeight w:hRule="exact" w:val="427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5AC760" w14:textId="77777777" w:rsidR="00327E1E" w:rsidRDefault="00000000">
            <w:pPr>
              <w:pStyle w:val="Inne0"/>
              <w:framePr w:w="9240" w:h="7056" w:wrap="none" w:vAnchor="page" w:hAnchor="page" w:x="1412" w:y="2973"/>
              <w:jc w:val="left"/>
              <w:rPr>
                <w:sz w:val="20"/>
                <w:szCs w:val="20"/>
              </w:rPr>
            </w:pPr>
            <w:r>
              <w:rPr>
                <w:rStyle w:val="Inne"/>
                <w:smallCaps/>
                <w:sz w:val="22"/>
                <w:szCs w:val="22"/>
                <w:lang w:val="en-US" w:eastAsia="en-US" w:bidi="en-US"/>
              </w:rPr>
              <w:t>elixir</w:t>
            </w:r>
            <w:r>
              <w:rPr>
                <w:rStyle w:val="Inne"/>
                <w:smallCaps/>
                <w:sz w:val="20"/>
                <w:szCs w:val="20"/>
                <w:vertAlign w:val="superscript"/>
                <w:lang w:val="en-US" w:eastAsia="en-US" w:bidi="en-US"/>
              </w:rPr>
              <w:t>1</w:t>
            </w:r>
            <w:r>
              <w:rPr>
                <w:rStyle w:val="Inne"/>
                <w:smallCaps/>
                <w:sz w:val="10"/>
                <w:szCs w:val="10"/>
                <w:lang w:val="en-US" w:eastAsia="en-US" w:bidi="en-US"/>
              </w:rPr>
              <w:t>,</w:t>
            </w:r>
            <w:r>
              <w:rPr>
                <w:rStyle w:val="Inne"/>
                <w:smallCaps/>
                <w:sz w:val="20"/>
                <w:szCs w:val="20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9F9234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I sesja w bieżącym dniu roboczym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B8B71F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do godz. 8:00 w bieżącym dniu roboczym</w:t>
            </w:r>
          </w:p>
        </w:tc>
      </w:tr>
      <w:tr w:rsidR="00327E1E" w14:paraId="787E51A5" w14:textId="77777777" w:rsidTr="0040723A">
        <w:trPr>
          <w:trHeight w:hRule="exact" w:val="422"/>
        </w:trPr>
        <w:tc>
          <w:tcPr>
            <w:tcW w:w="3269" w:type="dxa"/>
            <w:vMerge/>
            <w:tcBorders>
              <w:left w:val="single" w:sz="4" w:space="0" w:color="auto"/>
            </w:tcBorders>
            <w:vAlign w:val="center"/>
          </w:tcPr>
          <w:p w14:paraId="64292073" w14:textId="77777777" w:rsidR="00327E1E" w:rsidRDefault="00327E1E">
            <w:pPr>
              <w:framePr w:w="9240" w:h="7056" w:wrap="none" w:vAnchor="page" w:hAnchor="page" w:x="1412" w:y="2973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CED3F7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II sesja w bieżącym dniu roboczym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A66BB1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do godz. 10:45 w bieżącym dniu roboczym</w:t>
            </w:r>
          </w:p>
        </w:tc>
      </w:tr>
      <w:tr w:rsidR="00327E1E" w14:paraId="74C38D1E" w14:textId="77777777" w:rsidTr="0040723A">
        <w:trPr>
          <w:trHeight w:hRule="exact" w:val="422"/>
        </w:trPr>
        <w:tc>
          <w:tcPr>
            <w:tcW w:w="3269" w:type="dxa"/>
            <w:vMerge/>
            <w:tcBorders>
              <w:left w:val="single" w:sz="4" w:space="0" w:color="auto"/>
            </w:tcBorders>
            <w:vAlign w:val="center"/>
          </w:tcPr>
          <w:p w14:paraId="210F19CF" w14:textId="77777777" w:rsidR="00327E1E" w:rsidRDefault="00327E1E">
            <w:pPr>
              <w:framePr w:w="9240" w:h="7056" w:wrap="none" w:vAnchor="page" w:hAnchor="page" w:x="1412" w:y="2973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5DDF35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III sesja w bieżącym dniu roboczym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48D942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do godz. 14:15 w bieżącym dniu roboczym</w:t>
            </w:r>
          </w:p>
        </w:tc>
      </w:tr>
      <w:tr w:rsidR="00327E1E" w14:paraId="637E2610" w14:textId="77777777" w:rsidTr="0040723A">
        <w:trPr>
          <w:trHeight w:hRule="exact" w:val="634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9B76E" w14:textId="77777777" w:rsidR="00327E1E" w:rsidRDefault="00000000">
            <w:pPr>
              <w:pStyle w:val="Inne0"/>
              <w:framePr w:w="9240" w:h="7056" w:wrap="none" w:vAnchor="page" w:hAnchor="page" w:x="1412" w:y="2973"/>
              <w:jc w:val="left"/>
            </w:pPr>
            <w:r>
              <w:rPr>
                <w:rStyle w:val="Inne"/>
              </w:rPr>
              <w:t>SORBNET</w:t>
            </w:r>
            <w:r>
              <w:rPr>
                <w:rStyle w:val="Inne"/>
                <w:vertAlign w:val="superscrip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CEB06E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do godz. 14:30 w bieżącym dniu roboczym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535204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transakcja wysyłana bezpośrednio po złożeniu zlecenia w bieżącym dniu roboczym</w:t>
            </w:r>
          </w:p>
        </w:tc>
      </w:tr>
      <w:tr w:rsidR="00327E1E" w14:paraId="752B9968" w14:textId="77777777" w:rsidTr="0040723A">
        <w:trPr>
          <w:trHeight w:hRule="exact" w:val="624"/>
        </w:trPr>
        <w:tc>
          <w:tcPr>
            <w:tcW w:w="3269" w:type="dxa"/>
            <w:vMerge/>
            <w:tcBorders>
              <w:left w:val="single" w:sz="4" w:space="0" w:color="auto"/>
            </w:tcBorders>
            <w:vAlign w:val="center"/>
          </w:tcPr>
          <w:p w14:paraId="79872001" w14:textId="77777777" w:rsidR="00327E1E" w:rsidRDefault="00327E1E">
            <w:pPr>
              <w:framePr w:w="9240" w:h="7056" w:wrap="none" w:vAnchor="page" w:hAnchor="page" w:x="1412" w:y="2973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3D1A8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po godz. 14:30 w bieżącym dniu roboczym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EEE748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transakcja wysyłana w następnym dniu roboczym po godz. 8:00</w:t>
            </w:r>
          </w:p>
        </w:tc>
      </w:tr>
      <w:tr w:rsidR="00327E1E" w14:paraId="2500A078" w14:textId="77777777" w:rsidTr="0040723A">
        <w:trPr>
          <w:trHeight w:hRule="exact" w:val="36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A92C7C" w14:textId="77777777" w:rsidR="00327E1E" w:rsidRDefault="00000000">
            <w:pPr>
              <w:pStyle w:val="Inne0"/>
              <w:framePr w:w="9240" w:h="7056" w:wrap="none" w:vAnchor="page" w:hAnchor="page" w:x="1412" w:y="2973"/>
              <w:jc w:val="left"/>
            </w:pPr>
            <w:proofErr w:type="spellStart"/>
            <w:r>
              <w:rPr>
                <w:rStyle w:val="Inne"/>
                <w:lang w:val="en-US" w:eastAsia="en-US" w:bidi="en-US"/>
              </w:rPr>
              <w:t>ExpressELIXIR</w:t>
            </w:r>
            <w:proofErr w:type="spellEnd"/>
            <w:r>
              <w:rPr>
                <w:rStyle w:val="Inne"/>
                <w:lang w:val="en-US" w:eastAsia="en-US" w:bidi="en-US"/>
              </w:rPr>
              <w:t xml:space="preserve"> </w:t>
            </w:r>
            <w:r>
              <w:rPr>
                <w:rStyle w:val="Inne"/>
              </w:rPr>
              <w:t>(natychmiastowy)</w:t>
            </w:r>
            <w:r>
              <w:rPr>
                <w:rStyle w:val="Inne"/>
                <w:vertAlign w:val="superscrip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C54B6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w godzinach pracy placówki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A7E6B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24h</w:t>
            </w:r>
          </w:p>
        </w:tc>
      </w:tr>
      <w:tr w:rsidR="00327E1E" w14:paraId="6B6FE1CC" w14:textId="77777777" w:rsidTr="0040723A">
        <w:trPr>
          <w:trHeight w:hRule="exact" w:val="35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418EE04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  <w:b/>
                <w:bCs/>
              </w:rPr>
              <w:t>PRZELEWY MIĘDZYBANKOWE PRZYCHODZĄCE</w:t>
            </w:r>
          </w:p>
        </w:tc>
      </w:tr>
      <w:tr w:rsidR="00327E1E" w14:paraId="60A6CD87" w14:textId="77777777" w:rsidTr="0040723A">
        <w:trPr>
          <w:trHeight w:hRule="exact" w:val="350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3640DA" w14:textId="77777777" w:rsidR="00327E1E" w:rsidRDefault="00000000">
            <w:pPr>
              <w:pStyle w:val="Inne0"/>
              <w:framePr w:w="9240" w:h="7056" w:wrap="none" w:vAnchor="page" w:hAnchor="page" w:x="1412" w:y="2973"/>
              <w:jc w:val="left"/>
            </w:pPr>
            <w:r>
              <w:rPr>
                <w:rStyle w:val="Inne"/>
                <w:lang w:val="en-US" w:eastAsia="en-US" w:bidi="en-US"/>
              </w:rPr>
              <w:t>ELIXIR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2BAD8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 xml:space="preserve">I sesja w bieżącym dniu roboczym </w:t>
            </w:r>
            <w:r>
              <w:rPr>
                <w:rStyle w:val="Inne"/>
                <w:rFonts w:ascii="SimSun" w:eastAsia="SimSun" w:hAnsi="SimSun" w:cs="SimSun"/>
                <w:sz w:val="22"/>
                <w:szCs w:val="22"/>
                <w:lang w:val="zh-TW" w:eastAsia="zh-TW" w:bidi="zh-TW"/>
              </w:rPr>
              <w:t>一</w:t>
            </w:r>
            <w:r>
              <w:rPr>
                <w:rStyle w:val="Inne"/>
                <w:lang w:val="zh-TW" w:eastAsia="zh-TW" w:bidi="zh-TW"/>
              </w:rPr>
              <w:t xml:space="preserve"> </w:t>
            </w:r>
            <w:r>
              <w:rPr>
                <w:rStyle w:val="Inne"/>
              </w:rPr>
              <w:t>do godz. 12:00</w:t>
            </w:r>
          </w:p>
        </w:tc>
      </w:tr>
      <w:tr w:rsidR="00327E1E" w14:paraId="086B5FDE" w14:textId="77777777" w:rsidTr="0040723A">
        <w:trPr>
          <w:trHeight w:hRule="exact" w:val="350"/>
        </w:trPr>
        <w:tc>
          <w:tcPr>
            <w:tcW w:w="3269" w:type="dxa"/>
            <w:vMerge/>
            <w:tcBorders>
              <w:left w:val="single" w:sz="4" w:space="0" w:color="auto"/>
            </w:tcBorders>
            <w:vAlign w:val="center"/>
          </w:tcPr>
          <w:p w14:paraId="7A27A4CF" w14:textId="77777777" w:rsidR="00327E1E" w:rsidRDefault="00327E1E">
            <w:pPr>
              <w:framePr w:w="9240" w:h="7056" w:wrap="none" w:vAnchor="page" w:hAnchor="page" w:x="1412" w:y="2973"/>
            </w:pP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A8133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 xml:space="preserve">II sesja w bieżącym dniu roboczym </w:t>
            </w:r>
            <w:r>
              <w:rPr>
                <w:rStyle w:val="Inne"/>
                <w:rFonts w:ascii="SimSun" w:eastAsia="SimSun" w:hAnsi="SimSun" w:cs="SimSun"/>
                <w:sz w:val="22"/>
                <w:szCs w:val="22"/>
                <w:lang w:val="zh-TW" w:eastAsia="zh-TW" w:bidi="zh-TW"/>
              </w:rPr>
              <w:t>一</w:t>
            </w:r>
            <w:r>
              <w:rPr>
                <w:rStyle w:val="Inne"/>
                <w:lang w:val="zh-TW" w:eastAsia="zh-TW" w:bidi="zh-TW"/>
              </w:rPr>
              <w:t xml:space="preserve"> </w:t>
            </w:r>
            <w:r>
              <w:rPr>
                <w:rStyle w:val="Inne"/>
              </w:rPr>
              <w:t>do godz. 16:00</w:t>
            </w:r>
          </w:p>
        </w:tc>
      </w:tr>
      <w:tr w:rsidR="00327E1E" w14:paraId="5C04409A" w14:textId="77777777" w:rsidTr="0040723A">
        <w:trPr>
          <w:trHeight w:hRule="exact" w:val="350"/>
        </w:trPr>
        <w:tc>
          <w:tcPr>
            <w:tcW w:w="3269" w:type="dxa"/>
            <w:vMerge/>
            <w:tcBorders>
              <w:left w:val="single" w:sz="4" w:space="0" w:color="auto"/>
            </w:tcBorders>
            <w:vAlign w:val="center"/>
          </w:tcPr>
          <w:p w14:paraId="1A496F10" w14:textId="77777777" w:rsidR="00327E1E" w:rsidRDefault="00327E1E">
            <w:pPr>
              <w:framePr w:w="9240" w:h="7056" w:wrap="none" w:vAnchor="page" w:hAnchor="page" w:x="1412" w:y="2973"/>
            </w:pP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6811F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 xml:space="preserve">III sesja w bieżącym dniu roboczym </w:t>
            </w:r>
            <w:r>
              <w:rPr>
                <w:rStyle w:val="Inne"/>
                <w:rFonts w:ascii="SimSun" w:eastAsia="SimSun" w:hAnsi="SimSun" w:cs="SimSun"/>
                <w:sz w:val="22"/>
                <w:szCs w:val="22"/>
                <w:lang w:val="zh-TW" w:eastAsia="zh-TW" w:bidi="zh-TW"/>
              </w:rPr>
              <w:t>一</w:t>
            </w:r>
            <w:r>
              <w:rPr>
                <w:rStyle w:val="Inne"/>
                <w:lang w:val="zh-TW" w:eastAsia="zh-TW" w:bidi="zh-TW"/>
              </w:rPr>
              <w:t xml:space="preserve"> </w:t>
            </w:r>
            <w:r>
              <w:rPr>
                <w:rStyle w:val="Inne"/>
              </w:rPr>
              <w:t>do godz. 17:00</w:t>
            </w:r>
          </w:p>
        </w:tc>
      </w:tr>
      <w:tr w:rsidR="00327E1E" w14:paraId="713E5DB1" w14:textId="77777777" w:rsidTr="0040723A">
        <w:trPr>
          <w:trHeight w:hRule="exact" w:val="422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F3295" w14:textId="77777777" w:rsidR="00327E1E" w:rsidRDefault="00000000">
            <w:pPr>
              <w:pStyle w:val="Inne0"/>
              <w:framePr w:w="9240" w:h="7056" w:wrap="none" w:vAnchor="page" w:hAnchor="page" w:x="1412" w:y="2973"/>
              <w:jc w:val="left"/>
            </w:pPr>
            <w:r>
              <w:rPr>
                <w:rStyle w:val="Inne"/>
              </w:rPr>
              <w:t>SORBNET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169" w14:textId="77777777" w:rsidR="00327E1E" w:rsidRDefault="00000000">
            <w:pPr>
              <w:pStyle w:val="Inne0"/>
              <w:framePr w:w="9240" w:h="7056" w:wrap="none" w:vAnchor="page" w:hAnchor="page" w:x="1412" w:y="2973"/>
            </w:pPr>
            <w:r>
              <w:rPr>
                <w:rStyle w:val="Inne"/>
              </w:rPr>
              <w:t>do godz. 16:00</w:t>
            </w:r>
          </w:p>
        </w:tc>
      </w:tr>
    </w:tbl>
    <w:p w14:paraId="009D3595" w14:textId="4FE9702C" w:rsidR="00327E1E" w:rsidRPr="005052D1" w:rsidRDefault="00000000">
      <w:pPr>
        <w:pStyle w:val="Podpistabeli0"/>
        <w:framePr w:w="9139" w:h="1651" w:hRule="exact" w:wrap="none" w:vAnchor="page" w:hAnchor="page" w:x="1388" w:y="10135"/>
        <w:jc w:val="both"/>
        <w:rPr>
          <w:color w:val="auto"/>
        </w:rPr>
      </w:pPr>
      <w:r>
        <w:rPr>
          <w:rStyle w:val="Podpistabeli"/>
          <w:i/>
          <w:iCs/>
          <w:vertAlign w:val="superscript"/>
        </w:rPr>
        <w:t>1</w:t>
      </w:r>
      <w:r>
        <w:rPr>
          <w:rStyle w:val="Podpistabeli"/>
          <w:i/>
          <w:iCs/>
        </w:rPr>
        <w:t xml:space="preserve"> </w:t>
      </w:r>
      <w:r w:rsidRPr="005052D1">
        <w:rPr>
          <w:rStyle w:val="Podpistabeli"/>
          <w:i/>
          <w:iCs/>
          <w:color w:val="auto"/>
        </w:rPr>
        <w:t xml:space="preserve">Przelewy zlecone w dni robocze po godz. </w:t>
      </w:r>
      <w:r w:rsidR="0040723A" w:rsidRPr="005052D1">
        <w:rPr>
          <w:rStyle w:val="Podpistabeli"/>
          <w:i/>
          <w:iCs/>
          <w:color w:val="auto"/>
        </w:rPr>
        <w:t>1</w:t>
      </w:r>
      <w:r w:rsidR="00DC2B46" w:rsidRPr="005052D1">
        <w:rPr>
          <w:rStyle w:val="Podpistabeli"/>
          <w:i/>
          <w:iCs/>
          <w:color w:val="auto"/>
        </w:rPr>
        <w:t>4</w:t>
      </w:r>
      <w:r w:rsidRPr="005052D1">
        <w:rPr>
          <w:rStyle w:val="Podpistabeli"/>
          <w:i/>
          <w:iCs/>
          <w:color w:val="auto"/>
        </w:rPr>
        <w:t>:</w:t>
      </w:r>
      <w:r w:rsidR="00DC2B46" w:rsidRPr="005052D1">
        <w:rPr>
          <w:rStyle w:val="Podpistabeli"/>
          <w:i/>
          <w:iCs/>
          <w:color w:val="auto"/>
        </w:rPr>
        <w:t>1</w:t>
      </w:r>
      <w:r w:rsidR="0040723A" w:rsidRPr="005052D1">
        <w:rPr>
          <w:rStyle w:val="Podpistabeli"/>
          <w:i/>
          <w:iCs/>
          <w:color w:val="auto"/>
        </w:rPr>
        <w:t>5</w:t>
      </w:r>
      <w:r w:rsidRPr="005052D1">
        <w:rPr>
          <w:rStyle w:val="Podpistabeli"/>
          <w:i/>
          <w:iCs/>
          <w:color w:val="auto"/>
        </w:rPr>
        <w:t xml:space="preserve"> oraz w dniu innym niż dzień roboczy obciążą rachunek i wykonane będą w najbliższym dniu roboczym;</w:t>
      </w:r>
    </w:p>
    <w:p w14:paraId="2A1D465C" w14:textId="7AAAD83F" w:rsidR="00327E1E" w:rsidRPr="005052D1" w:rsidRDefault="00000000">
      <w:pPr>
        <w:pStyle w:val="Podpistabeli0"/>
        <w:framePr w:w="9139" w:h="1651" w:hRule="exact" w:wrap="none" w:vAnchor="page" w:hAnchor="page" w:x="1388" w:y="10135"/>
        <w:jc w:val="both"/>
        <w:rPr>
          <w:color w:val="auto"/>
        </w:rPr>
      </w:pPr>
      <w:r w:rsidRPr="005052D1">
        <w:rPr>
          <w:rStyle w:val="Podpistabeli"/>
          <w:i/>
          <w:iCs/>
          <w:color w:val="auto"/>
          <w:vertAlign w:val="superscript"/>
        </w:rPr>
        <w:t>2</w:t>
      </w:r>
      <w:r w:rsidRPr="005052D1">
        <w:rPr>
          <w:rStyle w:val="Podpistabeli"/>
          <w:i/>
          <w:iCs/>
          <w:color w:val="auto"/>
        </w:rPr>
        <w:t xml:space="preserve"> Przelewy zlecone w dni robocze </w:t>
      </w:r>
      <w:r w:rsidR="00DC2B46" w:rsidRPr="005052D1">
        <w:rPr>
          <w:rStyle w:val="Podpistabeli"/>
          <w:i/>
          <w:iCs/>
          <w:color w:val="auto"/>
        </w:rPr>
        <w:t xml:space="preserve">do godziny 16:45 </w:t>
      </w:r>
      <w:r w:rsidR="00754510" w:rsidRPr="005052D1">
        <w:rPr>
          <w:rStyle w:val="Podpistabeli"/>
          <w:i/>
          <w:iCs/>
          <w:color w:val="auto"/>
        </w:rPr>
        <w:t>na rachunki w banku Zrzeszenia BPS S.A.</w:t>
      </w:r>
      <w:r w:rsidR="00DC2B46" w:rsidRPr="005052D1">
        <w:rPr>
          <w:rStyle w:val="Podpistabeli"/>
          <w:i/>
          <w:iCs/>
          <w:color w:val="auto"/>
        </w:rPr>
        <w:t xml:space="preserve"> </w:t>
      </w:r>
      <w:r w:rsidR="00754510" w:rsidRPr="005052D1">
        <w:rPr>
          <w:rStyle w:val="Podpistabeli"/>
          <w:i/>
          <w:iCs/>
          <w:color w:val="auto"/>
        </w:rPr>
        <w:t>zostaną wykonane</w:t>
      </w:r>
      <w:r w:rsidRPr="005052D1">
        <w:rPr>
          <w:rStyle w:val="Podpistabeli"/>
          <w:i/>
          <w:iCs/>
          <w:color w:val="auto"/>
        </w:rPr>
        <w:t xml:space="preserve"> w </w:t>
      </w:r>
      <w:r w:rsidR="00754510" w:rsidRPr="005052D1">
        <w:rPr>
          <w:rStyle w:val="Podpistabeli"/>
          <w:i/>
          <w:iCs/>
          <w:color w:val="auto"/>
        </w:rPr>
        <w:t>bieżącym dniu robocz</w:t>
      </w:r>
      <w:r w:rsidRPr="005052D1">
        <w:rPr>
          <w:rStyle w:val="Podpistabeli"/>
          <w:i/>
          <w:iCs/>
          <w:color w:val="auto"/>
        </w:rPr>
        <w:t>ym;</w:t>
      </w:r>
    </w:p>
    <w:p w14:paraId="4020F7DD" w14:textId="77777777" w:rsidR="00327E1E" w:rsidRDefault="00000000">
      <w:pPr>
        <w:pStyle w:val="Podpistabeli0"/>
        <w:framePr w:w="9139" w:h="1651" w:hRule="exact" w:wrap="none" w:vAnchor="page" w:hAnchor="page" w:x="1388" w:y="10135"/>
        <w:jc w:val="both"/>
      </w:pPr>
      <w:r w:rsidRPr="005052D1">
        <w:rPr>
          <w:rStyle w:val="Podpistabeli"/>
          <w:i/>
          <w:iCs/>
          <w:color w:val="auto"/>
          <w:vertAlign w:val="superscript"/>
        </w:rPr>
        <w:t>3</w:t>
      </w:r>
      <w:r w:rsidRPr="005052D1">
        <w:rPr>
          <w:rStyle w:val="Podpistabeli"/>
          <w:i/>
          <w:iCs/>
          <w:color w:val="auto"/>
        </w:rPr>
        <w:t xml:space="preserve"> Przelewy są przyjmowane do realizacji wyłącznie w dni robocze, do godziny granicznej. Przelewy przyjęte po godzinach granicznych oraz w </w:t>
      </w:r>
      <w:r>
        <w:rPr>
          <w:rStyle w:val="Podpistabeli"/>
          <w:i/>
          <w:iCs/>
        </w:rPr>
        <w:t>dniu niebędącym dniem roboczym realizowane są w terminach ustalonych jak dla dyspozycji złożonych w następnym dniu roboczym;</w:t>
      </w:r>
    </w:p>
    <w:p w14:paraId="4BD1A05B" w14:textId="77777777" w:rsidR="00327E1E" w:rsidRDefault="00000000">
      <w:pPr>
        <w:pStyle w:val="Podpistabeli0"/>
        <w:framePr w:w="9139" w:h="1651" w:hRule="exact" w:wrap="none" w:vAnchor="page" w:hAnchor="page" w:x="1388" w:y="10135"/>
        <w:jc w:val="both"/>
      </w:pPr>
      <w:r>
        <w:rPr>
          <w:rStyle w:val="Podpistabeli"/>
          <w:i/>
          <w:iCs/>
          <w:vertAlign w:val="superscript"/>
        </w:rPr>
        <w:t>4</w:t>
      </w:r>
      <w:r>
        <w:rPr>
          <w:rStyle w:val="Podpistabeli"/>
          <w:i/>
          <w:iCs/>
        </w:rPr>
        <w:t xml:space="preserve"> Zlecenia płatnicze w trybie natychmiastowym mogą być realizowane, jeżeli rachunek bankowy Odbiorcy prowadzony jest przez bank, który przystąpił do systemu realizacji dyspozycji w trybie natychmiastowym oraz jest dostępny w tym systemie w chwili składania zlecenia płatniczego. Wykaz banków uczestników dostępny jest na stronie:</w:t>
      </w:r>
      <w:hyperlink r:id="rId7" w:history="1">
        <w:r w:rsidR="00327E1E">
          <w:rPr>
            <w:rStyle w:val="Podpistabeli"/>
            <w:i/>
            <w:iCs/>
          </w:rPr>
          <w:t xml:space="preserve"> http://www.expresselixir.pl/tabela-dostepnosci/. </w:t>
        </w:r>
      </w:hyperlink>
      <w:r>
        <w:rPr>
          <w:rStyle w:val="Podpistabeli"/>
          <w:i/>
          <w:iCs/>
        </w:rPr>
        <w:t>Zlecenia mogą być realizowane z rachunków bankowych prowadzonych w PLN na rachunki bankowe w innych bankach krajowych, prowadzone w PLN.</w:t>
      </w:r>
    </w:p>
    <w:p w14:paraId="440194BB" w14:textId="77777777" w:rsidR="00327E1E" w:rsidRDefault="00000000">
      <w:pPr>
        <w:pStyle w:val="Teksttreci0"/>
        <w:framePr w:wrap="none" w:vAnchor="page" w:hAnchor="page" w:x="1388" w:y="11848"/>
        <w:spacing w:after="0"/>
      </w:pPr>
      <w:r>
        <w:rPr>
          <w:rStyle w:val="Teksttreci"/>
          <w:b/>
          <w:bCs/>
        </w:rPr>
        <w:t>Tabela 2. Przelewy zagraniczne lub przelewy krajowe w walucie obcej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1752"/>
        <w:gridCol w:w="2294"/>
        <w:gridCol w:w="2304"/>
      </w:tblGrid>
      <w:tr w:rsidR="00327E1E" w14:paraId="38DCA122" w14:textId="77777777">
        <w:trPr>
          <w:trHeight w:hRule="exact" w:val="389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BB3A354" w14:textId="77777777" w:rsidR="00327E1E" w:rsidRDefault="00000000">
            <w:pPr>
              <w:pStyle w:val="Inne0"/>
              <w:framePr w:w="9086" w:h="2966" w:wrap="none" w:vAnchor="page" w:hAnchor="page" w:x="1412" w:y="12179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Rodzaj przelewu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58D7562" w14:textId="77777777" w:rsidR="00327E1E" w:rsidRDefault="00000000">
            <w:pPr>
              <w:pStyle w:val="Inne0"/>
              <w:framePr w:w="9086" w:h="2966" w:wrap="none" w:vAnchor="page" w:hAnchor="page" w:x="1412" w:y="12179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Data waluty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EDCD5FE" w14:textId="77777777" w:rsidR="00327E1E" w:rsidRDefault="00000000">
            <w:pPr>
              <w:pStyle w:val="Inne0"/>
              <w:framePr w:w="9086" w:h="2966" w:wrap="none" w:vAnchor="page" w:hAnchor="page" w:x="1412" w:y="12179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Placówka Banku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90A3D41" w14:textId="77777777" w:rsidR="00327E1E" w:rsidRDefault="00000000">
            <w:pPr>
              <w:pStyle w:val="Inne0"/>
              <w:framePr w:w="9086" w:h="2966" w:wrap="none" w:vAnchor="page" w:hAnchor="page" w:x="1412" w:y="12179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System bankowości elektronicznej</w:t>
            </w:r>
          </w:p>
        </w:tc>
      </w:tr>
      <w:tr w:rsidR="00327E1E" w14:paraId="40D065A8" w14:textId="77777777">
        <w:trPr>
          <w:trHeight w:hRule="exact" w:val="350"/>
        </w:trPr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31E69E0" w14:textId="77777777" w:rsidR="00327E1E" w:rsidRDefault="00000000">
            <w:pPr>
              <w:pStyle w:val="Inne0"/>
              <w:framePr w:w="9086" w:h="2966" w:wrap="none" w:vAnchor="page" w:hAnchor="page" w:x="1412" w:y="12179"/>
            </w:pPr>
            <w:r>
              <w:rPr>
                <w:rStyle w:val="Inne"/>
                <w:b/>
                <w:bCs/>
                <w:color w:val="00684D"/>
              </w:rPr>
              <w:t>PRZELEW WYCHODZĄCY</w:t>
            </w:r>
          </w:p>
        </w:tc>
      </w:tr>
      <w:tr w:rsidR="00327E1E" w14:paraId="33DC882A" w14:textId="77777777">
        <w:trPr>
          <w:trHeight w:hRule="exact" w:val="350"/>
        </w:trPr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8A91D" w14:textId="77777777" w:rsidR="00327E1E" w:rsidRDefault="00000000">
            <w:pPr>
              <w:pStyle w:val="Inne0"/>
              <w:framePr w:w="9086" w:h="2966" w:wrap="none" w:vAnchor="page" w:hAnchor="page" w:x="1412" w:y="12179"/>
              <w:jc w:val="left"/>
            </w:pPr>
            <w:r>
              <w:rPr>
                <w:rStyle w:val="Inne"/>
              </w:rPr>
              <w:t>Przekaz w trybie standardowym:</w:t>
            </w:r>
          </w:p>
        </w:tc>
      </w:tr>
      <w:tr w:rsidR="00327E1E" w14:paraId="02C77145" w14:textId="77777777">
        <w:trPr>
          <w:trHeight w:hRule="exact" w:val="45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6089CD" w14:textId="77777777" w:rsidR="00327E1E" w:rsidRDefault="00000000">
            <w:pPr>
              <w:pStyle w:val="Inne0"/>
              <w:framePr w:w="9086" w:h="2966" w:wrap="none" w:vAnchor="page" w:hAnchor="page" w:x="1412" w:y="12179"/>
              <w:jc w:val="left"/>
            </w:pPr>
            <w:r>
              <w:rPr>
                <w:rStyle w:val="Inne"/>
                <w:sz w:val="17"/>
                <w:szCs w:val="17"/>
                <w:lang w:val="zh-TW" w:eastAsia="zh-TW" w:bidi="zh-TW"/>
              </w:rPr>
              <w:t>-</w:t>
            </w:r>
            <w:r>
              <w:rPr>
                <w:rStyle w:val="Inne"/>
              </w:rPr>
              <w:t>polecenie przelewu SEPA</w:t>
            </w:r>
          </w:p>
          <w:p w14:paraId="48934F72" w14:textId="77777777" w:rsidR="00327E1E" w:rsidRDefault="00000000">
            <w:pPr>
              <w:pStyle w:val="Inne0"/>
              <w:framePr w:w="9086" w:h="2966" w:wrap="none" w:vAnchor="page" w:hAnchor="page" w:x="1412" w:y="12179"/>
              <w:jc w:val="left"/>
            </w:pPr>
            <w:r>
              <w:rPr>
                <w:rStyle w:val="Inne"/>
                <w:sz w:val="17"/>
                <w:szCs w:val="17"/>
                <w:lang w:val="zh-TW" w:eastAsia="zh-TW" w:bidi="zh-TW"/>
              </w:rPr>
              <w:t>-</w:t>
            </w:r>
            <w:r>
              <w:rPr>
                <w:rStyle w:val="Inne"/>
              </w:rPr>
              <w:t>przekazy w walucie EUR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5B9750" w14:textId="77777777" w:rsidR="00327E1E" w:rsidRDefault="00000000">
            <w:pPr>
              <w:pStyle w:val="Inne0"/>
              <w:framePr w:w="9086" w:h="2966" w:wrap="none" w:vAnchor="page" w:hAnchor="page" w:x="1412" w:y="12179"/>
            </w:pPr>
            <w:r>
              <w:rPr>
                <w:rStyle w:val="Inne"/>
              </w:rPr>
              <w:t>D+1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8BC2B" w14:textId="77777777" w:rsidR="00327E1E" w:rsidRDefault="00000000">
            <w:pPr>
              <w:pStyle w:val="Inne0"/>
              <w:framePr w:w="9086" w:h="2966" w:wrap="none" w:vAnchor="page" w:hAnchor="page" w:x="1412" w:y="12179"/>
            </w:pPr>
            <w:r>
              <w:rPr>
                <w:rStyle w:val="Inne"/>
              </w:rPr>
              <w:t>do godz. 15:30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78ADF" w14:textId="77777777" w:rsidR="00327E1E" w:rsidRDefault="00000000">
            <w:pPr>
              <w:pStyle w:val="Inne0"/>
              <w:framePr w:w="9086" w:h="2966" w:wrap="none" w:vAnchor="page" w:hAnchor="page" w:x="1412" w:y="12179"/>
              <w:ind w:firstLine="540"/>
              <w:jc w:val="left"/>
            </w:pPr>
            <w:r>
              <w:rPr>
                <w:rStyle w:val="Inne"/>
              </w:rPr>
              <w:t>do godz. 15:30</w:t>
            </w:r>
          </w:p>
        </w:tc>
      </w:tr>
      <w:tr w:rsidR="00327E1E" w14:paraId="2FA19554" w14:textId="77777777">
        <w:trPr>
          <w:trHeight w:hRule="exact" w:val="35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5118E4" w14:textId="77777777" w:rsidR="00327E1E" w:rsidRDefault="00000000">
            <w:pPr>
              <w:pStyle w:val="Inne0"/>
              <w:framePr w:w="9086" w:h="2966" w:wrap="none" w:vAnchor="page" w:hAnchor="page" w:x="1412" w:y="12179"/>
              <w:jc w:val="left"/>
            </w:pPr>
            <w:r>
              <w:rPr>
                <w:rStyle w:val="Inne"/>
                <w:sz w:val="17"/>
                <w:szCs w:val="17"/>
                <w:lang w:val="zh-TW" w:eastAsia="zh-TW" w:bidi="zh-TW"/>
              </w:rPr>
              <w:t>-</w:t>
            </w:r>
            <w:r>
              <w:rPr>
                <w:rStyle w:val="Inne"/>
              </w:rPr>
              <w:t>pozostałe przekazy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34BED8" w14:textId="77777777" w:rsidR="00327E1E" w:rsidRDefault="00000000">
            <w:pPr>
              <w:pStyle w:val="Inne0"/>
              <w:framePr w:w="9086" w:h="2966" w:wrap="none" w:vAnchor="page" w:hAnchor="page" w:x="1412" w:y="12179"/>
            </w:pPr>
            <w:r>
              <w:rPr>
                <w:rStyle w:val="Inne"/>
              </w:rPr>
              <w:t>D+2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8A310B" w14:textId="77777777" w:rsidR="00327E1E" w:rsidRDefault="00000000">
            <w:pPr>
              <w:pStyle w:val="Inne0"/>
              <w:framePr w:w="9086" w:h="2966" w:wrap="none" w:vAnchor="page" w:hAnchor="page" w:x="1412" w:y="12179"/>
            </w:pPr>
            <w:r>
              <w:rPr>
                <w:rStyle w:val="Inne"/>
              </w:rPr>
              <w:t>do godz. 15:30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86542" w14:textId="77777777" w:rsidR="00327E1E" w:rsidRDefault="00000000">
            <w:pPr>
              <w:pStyle w:val="Inne0"/>
              <w:framePr w:w="9086" w:h="2966" w:wrap="none" w:vAnchor="page" w:hAnchor="page" w:x="1412" w:y="12179"/>
              <w:ind w:firstLine="540"/>
              <w:jc w:val="left"/>
            </w:pPr>
            <w:r>
              <w:rPr>
                <w:rStyle w:val="Inne"/>
              </w:rPr>
              <w:t>do godz. 15:30</w:t>
            </w:r>
          </w:p>
        </w:tc>
      </w:tr>
      <w:tr w:rsidR="00327E1E" w14:paraId="4A3235C6" w14:textId="77777777">
        <w:trPr>
          <w:trHeight w:hRule="exact" w:val="35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EA9732" w14:textId="77777777" w:rsidR="00327E1E" w:rsidRDefault="00000000">
            <w:pPr>
              <w:pStyle w:val="Inne0"/>
              <w:framePr w:w="9086" w:h="2966" w:wrap="none" w:vAnchor="page" w:hAnchor="page" w:x="1412" w:y="12179"/>
              <w:jc w:val="left"/>
            </w:pPr>
            <w:r>
              <w:rPr>
                <w:rStyle w:val="Inne"/>
              </w:rPr>
              <w:t>Przekaz w trybie pilnym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B757A5" w14:textId="77777777" w:rsidR="00327E1E" w:rsidRDefault="00000000">
            <w:pPr>
              <w:pStyle w:val="Inne0"/>
              <w:framePr w:w="9086" w:h="2966" w:wrap="none" w:vAnchor="page" w:hAnchor="page" w:x="1412" w:y="12179"/>
            </w:pPr>
            <w:r>
              <w:rPr>
                <w:rStyle w:val="Inne"/>
              </w:rPr>
              <w:t>D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AA1FCC" w14:textId="77777777" w:rsidR="00327E1E" w:rsidRDefault="00000000">
            <w:pPr>
              <w:pStyle w:val="Inne0"/>
              <w:framePr w:w="9086" w:h="2966" w:wrap="none" w:vAnchor="page" w:hAnchor="page" w:x="1412" w:y="12179"/>
            </w:pPr>
            <w:r>
              <w:rPr>
                <w:rStyle w:val="Inne"/>
              </w:rPr>
              <w:t>do godz. 11:30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29A32" w14:textId="77777777" w:rsidR="00327E1E" w:rsidRDefault="00000000">
            <w:pPr>
              <w:pStyle w:val="Inne0"/>
              <w:framePr w:w="9086" w:h="2966" w:wrap="none" w:vAnchor="page" w:hAnchor="page" w:x="1412" w:y="12179"/>
              <w:ind w:firstLine="540"/>
              <w:jc w:val="left"/>
            </w:pPr>
            <w:r>
              <w:rPr>
                <w:rStyle w:val="Inne"/>
              </w:rPr>
              <w:t>do godz. 11:30</w:t>
            </w:r>
          </w:p>
        </w:tc>
      </w:tr>
      <w:tr w:rsidR="00327E1E" w14:paraId="256EB62F" w14:textId="77777777">
        <w:trPr>
          <w:trHeight w:hRule="exact" w:val="355"/>
        </w:trPr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345BCF5" w14:textId="77777777" w:rsidR="00327E1E" w:rsidRDefault="00000000">
            <w:pPr>
              <w:pStyle w:val="Inne0"/>
              <w:framePr w:w="9086" w:h="2966" w:wrap="none" w:vAnchor="page" w:hAnchor="page" w:x="1412" w:y="12179"/>
            </w:pPr>
            <w:r>
              <w:rPr>
                <w:rStyle w:val="Inne"/>
                <w:b/>
                <w:bCs/>
                <w:color w:val="00684D"/>
              </w:rPr>
              <w:t>PRZELEW PRZYCHODZĄCY</w:t>
            </w:r>
          </w:p>
        </w:tc>
      </w:tr>
      <w:tr w:rsidR="00327E1E" w14:paraId="68625B7F" w14:textId="77777777">
        <w:trPr>
          <w:trHeight w:hRule="exact" w:val="37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FDEE1" w14:textId="77777777" w:rsidR="00327E1E" w:rsidRDefault="00000000">
            <w:pPr>
              <w:pStyle w:val="Inne0"/>
              <w:framePr w:w="9086" w:h="2966" w:wrap="none" w:vAnchor="page" w:hAnchor="page" w:x="1412" w:y="12179"/>
              <w:jc w:val="left"/>
            </w:pPr>
            <w:r>
              <w:rPr>
                <w:rStyle w:val="Inne"/>
              </w:rPr>
              <w:t>Na rachunek w Banku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611E3" w14:textId="77777777" w:rsidR="00327E1E" w:rsidRDefault="00000000">
            <w:pPr>
              <w:pStyle w:val="Inne0"/>
              <w:framePr w:w="9086" w:h="2966" w:wrap="none" w:vAnchor="page" w:hAnchor="page" w:x="1412" w:y="12179"/>
            </w:pPr>
            <w:r>
              <w:rPr>
                <w:rStyle w:val="Inne"/>
              </w:rPr>
              <w:t>D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91B7D" w14:textId="77777777" w:rsidR="00327E1E" w:rsidRDefault="00000000">
            <w:pPr>
              <w:pStyle w:val="Inne0"/>
              <w:framePr w:w="9086" w:h="2966" w:wrap="none" w:vAnchor="page" w:hAnchor="page" w:x="1412" w:y="12179"/>
            </w:pPr>
            <w:r>
              <w:rPr>
                <w:rStyle w:val="Inne"/>
              </w:rPr>
              <w:t>do godz. 17:00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6512" w14:textId="77777777" w:rsidR="00327E1E" w:rsidRDefault="00000000">
            <w:pPr>
              <w:pStyle w:val="Inne0"/>
              <w:framePr w:w="9086" w:h="2966" w:wrap="none" w:vAnchor="page" w:hAnchor="page" w:x="1412" w:y="12179"/>
              <w:ind w:firstLine="540"/>
              <w:jc w:val="left"/>
            </w:pPr>
            <w:r>
              <w:rPr>
                <w:rStyle w:val="Inne"/>
              </w:rPr>
              <w:t>do godz. 17:00</w:t>
            </w:r>
          </w:p>
        </w:tc>
      </w:tr>
    </w:tbl>
    <w:p w14:paraId="205D1000" w14:textId="77777777" w:rsidR="00327E1E" w:rsidRDefault="00000000">
      <w:pPr>
        <w:pStyle w:val="Podpistabeli0"/>
        <w:framePr w:wrap="none" w:vAnchor="page" w:hAnchor="page" w:x="1388" w:y="15266"/>
        <w:ind w:left="0" w:firstLine="0"/>
      </w:pPr>
      <w:r>
        <w:rPr>
          <w:rStyle w:val="Podpistabeli"/>
          <w:i/>
          <w:iCs/>
        </w:rPr>
        <w:t>D - w tym samym dniu roboczym; D+1 - w następnym dniu roboczym; D+2 - najpóźniej w terminie dwóch dni roboczych</w:t>
      </w:r>
    </w:p>
    <w:p w14:paraId="2D3B82F4" w14:textId="77777777" w:rsidR="00327E1E" w:rsidRDefault="00327E1E">
      <w:pPr>
        <w:spacing w:line="1" w:lineRule="exact"/>
      </w:pPr>
    </w:p>
    <w:sectPr w:rsidR="00327E1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BF03" w14:textId="77777777" w:rsidR="00DF229C" w:rsidRDefault="00DF229C">
      <w:r>
        <w:separator/>
      </w:r>
    </w:p>
  </w:endnote>
  <w:endnote w:type="continuationSeparator" w:id="0">
    <w:p w14:paraId="24AC4711" w14:textId="77777777" w:rsidR="00DF229C" w:rsidRDefault="00DF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4C0F" w14:textId="77777777" w:rsidR="00DF229C" w:rsidRDefault="00DF229C"/>
  </w:footnote>
  <w:footnote w:type="continuationSeparator" w:id="0">
    <w:p w14:paraId="3136092C" w14:textId="77777777" w:rsidR="00DF229C" w:rsidRDefault="00DF22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1E"/>
    <w:rsid w:val="000361FA"/>
    <w:rsid w:val="00045F86"/>
    <w:rsid w:val="00061519"/>
    <w:rsid w:val="00212F48"/>
    <w:rsid w:val="00314AE4"/>
    <w:rsid w:val="00327E1E"/>
    <w:rsid w:val="0040723A"/>
    <w:rsid w:val="004412ED"/>
    <w:rsid w:val="005052D1"/>
    <w:rsid w:val="00754510"/>
    <w:rsid w:val="00DC2B46"/>
    <w:rsid w:val="00D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6C09"/>
  <w15:docId w15:val="{58BAB887-3A12-4380-AA2F-B45AA757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color w:val="6B9A91"/>
      <w:sz w:val="10"/>
      <w:szCs w:val="1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color w:val="00684D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00684D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/>
      <w:bCs/>
      <w:i w:val="0"/>
      <w:iCs w:val="0"/>
      <w:smallCaps w:val="0"/>
      <w:strike w:val="0"/>
      <w:color w:val="00684D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Podpisobrazu0">
    <w:name w:val="Podpis obrazu"/>
    <w:basedOn w:val="Normalny"/>
    <w:link w:val="Podpisobrazu"/>
    <w:pPr>
      <w:spacing w:line="262" w:lineRule="auto"/>
      <w:ind w:right="5760"/>
    </w:pPr>
    <w:rPr>
      <w:rFonts w:ascii="Arial" w:eastAsia="Arial" w:hAnsi="Arial" w:cs="Arial"/>
      <w:color w:val="6B9A91"/>
      <w:sz w:val="10"/>
      <w:szCs w:val="10"/>
    </w:rPr>
  </w:style>
  <w:style w:type="paragraph" w:customStyle="1" w:styleId="Teksttreci20">
    <w:name w:val="Tekst treści (2)"/>
    <w:basedOn w:val="Normalny"/>
    <w:link w:val="Teksttreci2"/>
    <w:pPr>
      <w:spacing w:after="120"/>
      <w:jc w:val="center"/>
    </w:pPr>
    <w:rPr>
      <w:rFonts w:ascii="Arial" w:eastAsia="Arial" w:hAnsi="Arial" w:cs="Arial"/>
      <w:b/>
      <w:bCs/>
      <w:color w:val="00684D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ind w:right="140"/>
      <w:jc w:val="right"/>
    </w:pPr>
    <w:rPr>
      <w:rFonts w:ascii="Arial" w:eastAsia="Arial" w:hAnsi="Arial" w:cs="Arial"/>
      <w:color w:val="00684D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120"/>
    </w:pPr>
    <w:rPr>
      <w:rFonts w:ascii="Arial" w:eastAsia="Arial" w:hAnsi="Arial" w:cs="Arial"/>
      <w:b/>
      <w:bCs/>
      <w:color w:val="00684D"/>
      <w:sz w:val="18"/>
      <w:szCs w:val="18"/>
    </w:rPr>
  </w:style>
  <w:style w:type="paragraph" w:customStyle="1" w:styleId="Inne0">
    <w:name w:val="Inne"/>
    <w:basedOn w:val="Normalny"/>
    <w:link w:val="Inne"/>
    <w:pPr>
      <w:jc w:val="center"/>
    </w:pPr>
    <w:rPr>
      <w:rFonts w:ascii="Arial" w:eastAsia="Arial" w:hAnsi="Arial" w:cs="Arial"/>
      <w:sz w:val="18"/>
      <w:szCs w:val="18"/>
    </w:rPr>
  </w:style>
  <w:style w:type="paragraph" w:customStyle="1" w:styleId="Podpistabeli0">
    <w:name w:val="Podpis tabeli"/>
    <w:basedOn w:val="Normalny"/>
    <w:link w:val="Podpistabeli"/>
    <w:pPr>
      <w:ind w:left="160" w:hanging="160"/>
    </w:pPr>
    <w:rPr>
      <w:rFonts w:ascii="Arial" w:eastAsia="Arial" w:hAnsi="Arial" w:cs="Arial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xpresselixir.pl/tabela-dostepnosc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Fotek</dc:creator>
  <cp:keywords/>
  <cp:lastModifiedBy>Katarzyna Gnatowska</cp:lastModifiedBy>
  <cp:revision>4</cp:revision>
  <dcterms:created xsi:type="dcterms:W3CDTF">2025-11-24T10:47:00Z</dcterms:created>
  <dcterms:modified xsi:type="dcterms:W3CDTF">2025-11-26T08:29:00Z</dcterms:modified>
</cp:coreProperties>
</file>